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184C79" w:rsidRPr="00184C79" w:rsidTr="00184C79">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306"/>
            </w:tblGrid>
            <w:tr w:rsidR="00184C79" w:rsidRPr="00184C79">
              <w:trPr>
                <w:trHeight w:val="555"/>
                <w:tblCellSpacing w:w="0" w:type="dxa"/>
              </w:trPr>
              <w:tc>
                <w:tcPr>
                  <w:tcW w:w="0" w:type="auto"/>
                  <w:vAlign w:val="center"/>
                  <w:hideMark/>
                </w:tcPr>
                <w:p w:rsidR="00184C79" w:rsidRPr="00184C79" w:rsidRDefault="00184C79" w:rsidP="00184C79">
                  <w:pPr>
                    <w:widowControl/>
                    <w:spacing w:before="300" w:after="225" w:line="648" w:lineRule="atLeast"/>
                    <w:jc w:val="center"/>
                    <w:rPr>
                      <w:rFonts w:ascii="宋体" w:eastAsia="宋体" w:hAnsi="宋体" w:cs="宋体"/>
                      <w:b/>
                      <w:bCs/>
                      <w:color w:val="185895"/>
                      <w:kern w:val="0"/>
                      <w:sz w:val="36"/>
                      <w:szCs w:val="36"/>
                    </w:rPr>
                  </w:pPr>
                  <w:r w:rsidRPr="00184C79">
                    <w:rPr>
                      <w:rFonts w:ascii="宋体" w:eastAsia="宋体" w:hAnsi="宋体" w:cs="宋体" w:hint="eastAsia"/>
                      <w:b/>
                      <w:bCs/>
                      <w:color w:val="185895"/>
                      <w:kern w:val="0"/>
                      <w:sz w:val="36"/>
                      <w:szCs w:val="36"/>
                    </w:rPr>
                    <w:t>关于印发《专利收费减缴办法》的通知</w:t>
                  </w:r>
                </w:p>
              </w:tc>
            </w:tr>
          </w:tbl>
          <w:p w:rsidR="00184C79" w:rsidRPr="00184C79" w:rsidRDefault="00184C79" w:rsidP="00184C79">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84C79" w:rsidRPr="00184C79">
              <w:trPr>
                <w:trHeight w:val="15"/>
                <w:tblCellSpacing w:w="0" w:type="dxa"/>
              </w:trPr>
              <w:tc>
                <w:tcPr>
                  <w:tcW w:w="0" w:type="auto"/>
                  <w:vAlign w:val="center"/>
                  <w:hideMark/>
                </w:tcPr>
                <w:p w:rsidR="00184C79" w:rsidRPr="00184C79" w:rsidRDefault="00184C79" w:rsidP="00184C79">
                  <w:pPr>
                    <w:widowControl/>
                    <w:spacing w:line="324" w:lineRule="atLeast"/>
                    <w:jc w:val="left"/>
                    <w:rPr>
                      <w:rFonts w:ascii="宋体" w:eastAsia="宋体" w:hAnsi="宋体" w:cs="宋体" w:hint="eastAsia"/>
                      <w:kern w:val="0"/>
                      <w:sz w:val="18"/>
                      <w:szCs w:val="18"/>
                    </w:rPr>
                  </w:pPr>
                  <w:r w:rsidRPr="00184C79">
                    <w:rPr>
                      <w:rFonts w:ascii="宋体" w:eastAsia="宋体" w:hAnsi="宋体" w:cs="宋体" w:hint="eastAsia"/>
                      <w:kern w:val="0"/>
                      <w:sz w:val="18"/>
                      <w:szCs w:val="18"/>
                    </w:rPr>
                    <w:pict>
                      <v:rect id="_x0000_i1025" style="width:525pt;height:.75pt" o:hrpct="0" o:hralign="center" o:hrstd="t" o:hrnoshade="t" o:hr="t" fillcolor="#99c2e2" stroked="f"/>
                    </w:pict>
                  </w:r>
                </w:p>
              </w:tc>
            </w:tr>
          </w:tbl>
          <w:p w:rsidR="00184C79" w:rsidRPr="00184C79" w:rsidRDefault="00184C79" w:rsidP="00184C79">
            <w:pPr>
              <w:widowControl/>
              <w:spacing w:line="324" w:lineRule="atLeast"/>
              <w:jc w:val="left"/>
              <w:rPr>
                <w:rFonts w:ascii="宋体" w:eastAsia="宋体" w:hAnsi="宋体" w:cs="宋体"/>
                <w:vanish/>
                <w:color w:val="000000"/>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306"/>
            </w:tblGrid>
            <w:tr w:rsidR="00184C79" w:rsidRPr="00184C79">
              <w:trPr>
                <w:tblCellSpacing w:w="0" w:type="dxa"/>
              </w:trPr>
              <w:tc>
                <w:tcPr>
                  <w:tcW w:w="0" w:type="auto"/>
                  <w:vAlign w:val="center"/>
                  <w:hideMark/>
                </w:tcPr>
                <w:p w:rsidR="00184C79" w:rsidRPr="00184C79" w:rsidRDefault="00184C79" w:rsidP="00184C79">
                  <w:pPr>
                    <w:widowControl/>
                    <w:spacing w:line="324" w:lineRule="atLeast"/>
                    <w:jc w:val="left"/>
                    <w:rPr>
                      <w:rFonts w:ascii="宋体" w:eastAsia="宋体" w:hAnsi="宋体" w:cs="宋体" w:hint="eastAsia"/>
                      <w:color w:val="000000"/>
                      <w:kern w:val="0"/>
                      <w:sz w:val="18"/>
                      <w:szCs w:val="18"/>
                    </w:rPr>
                  </w:pPr>
                </w:p>
              </w:tc>
            </w:tr>
          </w:tbl>
          <w:p w:rsidR="00184C79" w:rsidRPr="00184C79" w:rsidRDefault="00184C79" w:rsidP="00184C79">
            <w:pPr>
              <w:widowControl/>
              <w:spacing w:line="324" w:lineRule="atLeast"/>
              <w:jc w:val="left"/>
              <w:rPr>
                <w:rFonts w:ascii="宋体" w:eastAsia="宋体" w:hAnsi="宋体" w:cs="宋体"/>
                <w:color w:val="000000"/>
                <w:kern w:val="0"/>
                <w:sz w:val="18"/>
                <w:szCs w:val="18"/>
              </w:rPr>
            </w:pPr>
          </w:p>
        </w:tc>
      </w:tr>
      <w:tr w:rsidR="00184C79" w:rsidRPr="00184C79" w:rsidTr="00184C79">
        <w:trPr>
          <w:tblCellSpacing w:w="0" w:type="dxa"/>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184C79" w:rsidRPr="00184C79">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8306"/>
                  </w:tblGrid>
                  <w:tr w:rsidR="00184C79" w:rsidRPr="00184C79">
                    <w:trPr>
                      <w:tblCellSpacing w:w="0" w:type="dxa"/>
                      <w:jc w:val="center"/>
                    </w:trPr>
                    <w:tc>
                      <w:tcPr>
                        <w:tcW w:w="0" w:type="auto"/>
                        <w:vAlign w:val="center"/>
                        <w:hideMark/>
                      </w:tcPr>
                      <w:p w:rsidR="00184C79" w:rsidRPr="00184C79" w:rsidRDefault="00184C79" w:rsidP="00184C79">
                        <w:pPr>
                          <w:widowControl/>
                          <w:wordWrap w:val="0"/>
                          <w:spacing w:line="432" w:lineRule="atLeast"/>
                          <w:jc w:val="center"/>
                          <w:rPr>
                            <w:rFonts w:ascii="宋体" w:eastAsia="宋体" w:hAnsi="宋体" w:cs="宋体"/>
                            <w:kern w:val="0"/>
                            <w:sz w:val="24"/>
                            <w:szCs w:val="24"/>
                          </w:rPr>
                        </w:pPr>
                        <w:r w:rsidRPr="00184C79">
                          <w:rPr>
                            <w:rFonts w:ascii="宋体" w:eastAsia="宋体" w:hAnsi="宋体" w:cs="宋体" w:hint="eastAsia"/>
                            <w:kern w:val="0"/>
                            <w:sz w:val="24"/>
                            <w:szCs w:val="24"/>
                          </w:rPr>
                          <w:t>财税[2016]78号</w:t>
                        </w:r>
                      </w:p>
                      <w:p w:rsidR="00184C79" w:rsidRPr="00184C79" w:rsidRDefault="00184C79" w:rsidP="00184C79">
                        <w:pPr>
                          <w:widowControl/>
                          <w:wordWrap w:val="0"/>
                          <w:spacing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国家知识产权局，各省、自治区、直辖市、计划单列市财政厅（局）、发展改革委、物价局、知识产权局，新疆生产建设兵团财务局、发展改革委：</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为贯彻落实国务院《关于新形势下加快知识产权强国建设的若干意见》（国发〔2015〕71号）有关要求，更好的支持我国专利事业发展，减轻企业和个人专利申请和维护负担，根据《中华人民共和国专利法实施细则》（国务院令第569号）有关规定，我们制定了《专利收费减缴办法》（见附件），现印发给你们，请遵照执行。</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附件：《专利收费减缴办法》</w:t>
                        </w:r>
                      </w:p>
                      <w:p w:rsidR="00184C79" w:rsidRPr="00184C79" w:rsidRDefault="00184C79" w:rsidP="00184C79">
                        <w:pPr>
                          <w:widowControl/>
                          <w:wordWrap w:val="0"/>
                          <w:spacing w:before="100" w:beforeAutospacing="1" w:after="100" w:afterAutospacing="1" w:line="432" w:lineRule="atLeast"/>
                          <w:jc w:val="righ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财政部 国家发展改革委</w:t>
                        </w:r>
                      </w:p>
                      <w:p w:rsidR="00184C79" w:rsidRPr="00184C79" w:rsidRDefault="00184C79" w:rsidP="00184C79">
                        <w:pPr>
                          <w:widowControl/>
                          <w:wordWrap w:val="0"/>
                          <w:spacing w:before="100" w:beforeAutospacing="1" w:after="100" w:afterAutospacing="1" w:line="432" w:lineRule="atLeast"/>
                          <w:jc w:val="right"/>
                          <w:rPr>
                            <w:rFonts w:ascii="宋体" w:eastAsia="宋体" w:hAnsi="宋体" w:cs="宋体" w:hint="eastAsia"/>
                            <w:kern w:val="0"/>
                            <w:sz w:val="24"/>
                            <w:szCs w:val="24"/>
                          </w:rPr>
                        </w:pPr>
                        <w:r w:rsidRPr="00184C79">
                          <w:rPr>
                            <w:rFonts w:ascii="宋体" w:eastAsia="宋体" w:hAnsi="宋体" w:cs="宋体" w:hint="eastAsia"/>
                            <w:kern w:val="0"/>
                            <w:sz w:val="24"/>
                            <w:szCs w:val="24"/>
                          </w:rPr>
                          <w:t>2016年7月27日</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附件：</w:t>
                        </w:r>
                      </w:p>
                      <w:p w:rsidR="00184C79" w:rsidRPr="00184C79" w:rsidRDefault="00184C79" w:rsidP="00184C79">
                        <w:pPr>
                          <w:widowControl/>
                          <w:wordWrap w:val="0"/>
                          <w:spacing w:before="100" w:beforeAutospacing="1" w:after="100" w:afterAutospacing="1" w:line="432" w:lineRule="atLeast"/>
                          <w:jc w:val="center"/>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w:t>
                        </w:r>
                        <w:r w:rsidRPr="00184C79">
                          <w:rPr>
                            <w:rFonts w:ascii="宋体" w:eastAsia="宋体" w:hAnsi="宋体" w:cs="宋体" w:hint="eastAsia"/>
                            <w:b/>
                            <w:bCs/>
                            <w:kern w:val="0"/>
                            <w:sz w:val="24"/>
                            <w:szCs w:val="24"/>
                          </w:rPr>
                          <w:t>专利收费减缴办法</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第一条 为贯彻落实国务院《关于新形势下加快知识产权强国建设的若干意见》（国发〔2015〕71号）要求，根据《中华人民共和国专利法实施细则》有关规定，制定本办法。</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第二条 专利申请人或者专利权人可以请求减缴下列专利收费：</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lastRenderedPageBreak/>
                          <w:t xml:space="preserve">　　（一）申请费（不包括公布印刷费、申请附加费）；</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（二）发明专利申请实质审查费；</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（三）年费（自授予专利权当年起六年内的年费）；</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（四）复审费。</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第三条 专利申请人或者专利权人符合下列条件之一的，可以向国家知识产权局请求减缴上述收费：</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（一）上年度月均收入低于3500元(年4.2万元)的个人；</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（二）上年度企业应纳税所得额低于30万元的企业；</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（三）事业单位、社会团体、非营利性科研机构。</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两个或者两个以上的个人或者单位为共同专利申请人或者共有专利权人的，应当分别符合前款规定。</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第四条 专利申请人或者专利权人为个人或者单位的，减缴本办法第二条规定收费的85%。</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两个或者两个以上的个人或者单位为共同专利申请人或者共有专利权人的，减缴本办法第二条规定收费的70%。</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第五条  专利申请人或者专利权人只能请求减缴尚未到期的收费。减缴申请费的请求应当与专利申请同时提出，减缴其他收费的请求可以与专利申请同时提出，也可以在相关收费缴纳期限届满日两个半月之前提出。未按规定时限提交减缴请求的，不予减缴。</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第六条 专利申请人或者专利权人请求减缴专利收费的，应当提交收费减缴请求书及相关证明材料。专利申请人或者专利权人通过专利事务服务系统提交专利收费减缴请求并经审核批准备案的,在一个自然年度内再次请求减缴专利收费,仅需提交收费减缴请求书,无需再提交相关证明材料。</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lastRenderedPageBreak/>
                          <w:t xml:space="preserve">　　第七条 个人请求减缴专利收费的，应当在收费减缴请求书中如实填写本人上年度收入情况，同时提交所在单位出具的年度收入证明；无固定工作的，提交户籍所在地或者经常居住地县级民政部门或者乡镇人民政府（街道办事处）出具的关于其经济困难情况证明。</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企业请求减缴专利收费的，应当在收费减缴请求书中如实填写经济困难情况，同时提交上年度企业所得税年度纳税申报表复印件。在汇算清缴期内，企业提交上上年度企业所得税年度纳税申报表复印件。</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事业单位、社会团体、非营利性科研机构请求减缴专利收费的，应当提交法人证明材料复印件。</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第八条 国家知识产权局收到收费减缴请求书后，应当进行审查，</w:t>
                        </w:r>
                        <w:proofErr w:type="gramStart"/>
                        <w:r w:rsidRPr="00184C79">
                          <w:rPr>
                            <w:rFonts w:ascii="宋体" w:eastAsia="宋体" w:hAnsi="宋体" w:cs="宋体" w:hint="eastAsia"/>
                            <w:kern w:val="0"/>
                            <w:sz w:val="24"/>
                            <w:szCs w:val="24"/>
                          </w:rPr>
                          <w:t>作出</w:t>
                        </w:r>
                        <w:proofErr w:type="gramEnd"/>
                        <w:r w:rsidRPr="00184C79">
                          <w:rPr>
                            <w:rFonts w:ascii="宋体" w:eastAsia="宋体" w:hAnsi="宋体" w:cs="宋体" w:hint="eastAsia"/>
                            <w:kern w:val="0"/>
                            <w:sz w:val="24"/>
                            <w:szCs w:val="24"/>
                          </w:rPr>
                          <w:t>是否批准减缴请求的决定，并通知专利申请人或者专利权人。</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第九条 专利收费减缴请求有下列情形之一的，不予批准：</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（一）未使用国家知识产权局制定的收费减缴请求书的；</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（二）收费减缴请求书未签字或者盖章的；</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（三）收费减缴请求不符合本办法第二条或者第三条规定的；</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（四）收费减缴请求的个人或者单位未提供符合本办法第七条规定的证明材料的；</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（五）收费减缴请求书中的专利申请人或者专利权人的姓名或者名称，或者发明创造名称，与专利申请书或者专利登记簿中的相应内容不一致的。</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第十条 经国家知识产权局批准的收费减缴请求，专利申请人或者专利权人应当在规定期限内，按照批准后的应缴数额缴纳专利费。收费减缴请求批准后，专利申请人或者专利权人发生变更的，对于尚未缴纳的收费，变更后的专利申请人或者专利权人应当重新提交收费减缴请求。</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lastRenderedPageBreak/>
                          <w:t xml:space="preserve">　　第十一条 专利收费减缴请求审批决定</w:t>
                        </w:r>
                        <w:proofErr w:type="gramStart"/>
                        <w:r w:rsidRPr="00184C79">
                          <w:rPr>
                            <w:rFonts w:ascii="宋体" w:eastAsia="宋体" w:hAnsi="宋体" w:cs="宋体" w:hint="eastAsia"/>
                            <w:kern w:val="0"/>
                            <w:sz w:val="24"/>
                            <w:szCs w:val="24"/>
                          </w:rPr>
                          <w:t>作出</w:t>
                        </w:r>
                        <w:proofErr w:type="gramEnd"/>
                        <w:r w:rsidRPr="00184C79">
                          <w:rPr>
                            <w:rFonts w:ascii="宋体" w:eastAsia="宋体" w:hAnsi="宋体" w:cs="宋体" w:hint="eastAsia"/>
                            <w:kern w:val="0"/>
                            <w:sz w:val="24"/>
                            <w:szCs w:val="24"/>
                          </w:rPr>
                          <w:t>后，国家知识产权局发现该决定存在错误的，应予更正，并将更正决定及时通知专利申请人或者专利权人。</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专利申请人或者专利权人在专利收费减缴请求时提供虚假情况或者虚假证明材料的，国家知识产权局应当在查实后撤销减缴专利收费决定，通知专利申请人或者专利权人在指定期限内补缴已经减缴的收费，并取消其自本年度起五年内收费减缴资格，期满未补缴或者补缴额不足的，按缴费不足依法</w:t>
                        </w:r>
                        <w:proofErr w:type="gramStart"/>
                        <w:r w:rsidRPr="00184C79">
                          <w:rPr>
                            <w:rFonts w:ascii="宋体" w:eastAsia="宋体" w:hAnsi="宋体" w:cs="宋体" w:hint="eastAsia"/>
                            <w:kern w:val="0"/>
                            <w:sz w:val="24"/>
                            <w:szCs w:val="24"/>
                          </w:rPr>
                          <w:t>作出</w:t>
                        </w:r>
                        <w:proofErr w:type="gramEnd"/>
                        <w:r w:rsidRPr="00184C79">
                          <w:rPr>
                            <w:rFonts w:ascii="宋体" w:eastAsia="宋体" w:hAnsi="宋体" w:cs="宋体" w:hint="eastAsia"/>
                            <w:kern w:val="0"/>
                            <w:sz w:val="24"/>
                            <w:szCs w:val="24"/>
                          </w:rPr>
                          <w:t>相应处理。</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专利代理机构或者专利代理人帮助、指使、引诱专利申请人或者专利权人实施上述行为的，依照有关规定进行处理。</w:t>
                        </w:r>
                      </w:p>
                      <w:p w:rsidR="00184C79" w:rsidRPr="00184C79" w:rsidRDefault="00184C79" w:rsidP="00184C79">
                        <w:pPr>
                          <w:widowControl/>
                          <w:wordWrap w:val="0"/>
                          <w:spacing w:before="100" w:beforeAutospacing="1" w:after="100" w:afterAutospacing="1" w:line="432" w:lineRule="atLeast"/>
                          <w:jc w:val="left"/>
                          <w:rPr>
                            <w:rFonts w:ascii="宋体" w:eastAsia="宋体" w:hAnsi="宋体" w:cs="宋体" w:hint="eastAsia"/>
                            <w:kern w:val="0"/>
                            <w:sz w:val="24"/>
                            <w:szCs w:val="24"/>
                          </w:rPr>
                        </w:pPr>
                        <w:r w:rsidRPr="00184C79">
                          <w:rPr>
                            <w:rFonts w:ascii="宋体" w:eastAsia="宋体" w:hAnsi="宋体" w:cs="宋体" w:hint="eastAsia"/>
                            <w:kern w:val="0"/>
                            <w:sz w:val="24"/>
                            <w:szCs w:val="24"/>
                          </w:rPr>
                          <w:t xml:space="preserve">　　第十二条 本办法自2016年9月1日起施行。此前有关规定与本办法不一致的，以本办法为准。</w:t>
                        </w:r>
                      </w:p>
                    </w:tc>
                  </w:tr>
                </w:tbl>
                <w:p w:rsidR="00184C79" w:rsidRPr="00184C79" w:rsidRDefault="00184C79" w:rsidP="00184C79">
                  <w:pPr>
                    <w:widowControl/>
                    <w:spacing w:line="324" w:lineRule="atLeast"/>
                    <w:jc w:val="center"/>
                    <w:rPr>
                      <w:rFonts w:ascii="宋体" w:eastAsia="宋体" w:hAnsi="宋体" w:cs="宋体" w:hint="eastAsia"/>
                      <w:kern w:val="0"/>
                      <w:sz w:val="18"/>
                      <w:szCs w:val="18"/>
                    </w:rPr>
                  </w:pPr>
                </w:p>
              </w:tc>
            </w:tr>
          </w:tbl>
          <w:p w:rsidR="00184C79" w:rsidRPr="00184C79" w:rsidRDefault="00184C79" w:rsidP="00184C79">
            <w:pPr>
              <w:widowControl/>
              <w:spacing w:line="324" w:lineRule="atLeast"/>
              <w:jc w:val="left"/>
              <w:rPr>
                <w:rFonts w:ascii="宋体" w:eastAsia="宋体" w:hAnsi="宋体" w:cs="宋体"/>
                <w:color w:val="000000"/>
                <w:kern w:val="0"/>
                <w:sz w:val="18"/>
                <w:szCs w:val="18"/>
              </w:rPr>
            </w:pPr>
          </w:p>
        </w:tc>
      </w:tr>
    </w:tbl>
    <w:p w:rsidR="003357CC" w:rsidRPr="00184C79" w:rsidRDefault="003357CC" w:rsidP="00184C79">
      <w:bookmarkStart w:id="0" w:name="_GoBack"/>
      <w:bookmarkEnd w:id="0"/>
    </w:p>
    <w:sectPr w:rsidR="003357CC" w:rsidRPr="00184C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6CF"/>
    <w:rsid w:val="00184C79"/>
    <w:rsid w:val="003357CC"/>
    <w:rsid w:val="00A7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315DCA-78BA-42A9-8ED2-E817CFD8E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4C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84C79"/>
    <w:rPr>
      <w:b/>
      <w:bCs/>
    </w:rPr>
  </w:style>
  <w:style w:type="character" w:customStyle="1" w:styleId="apple-converted-space">
    <w:name w:val="apple-converted-space"/>
    <w:basedOn w:val="a0"/>
    <w:rsid w:val="00184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080099">
      <w:bodyDiv w:val="1"/>
      <w:marLeft w:val="0"/>
      <w:marRight w:val="0"/>
      <w:marTop w:val="0"/>
      <w:marBottom w:val="0"/>
      <w:divBdr>
        <w:top w:val="none" w:sz="0" w:space="0" w:color="auto"/>
        <w:left w:val="none" w:sz="0" w:space="0" w:color="auto"/>
        <w:bottom w:val="none" w:sz="0" w:space="0" w:color="auto"/>
        <w:right w:val="none" w:sz="0" w:space="0" w:color="auto"/>
      </w:divBdr>
      <w:divsChild>
        <w:div w:id="1535967281">
          <w:marLeft w:val="0"/>
          <w:marRight w:val="0"/>
          <w:marTop w:val="0"/>
          <w:marBottom w:val="0"/>
          <w:divBdr>
            <w:top w:val="none" w:sz="0" w:space="0" w:color="auto"/>
            <w:left w:val="none" w:sz="0" w:space="0" w:color="auto"/>
            <w:bottom w:val="none" w:sz="0" w:space="0" w:color="auto"/>
            <w:right w:val="none" w:sz="0" w:space="0" w:color="auto"/>
          </w:divBdr>
          <w:divsChild>
            <w:div w:id="525600317">
              <w:marLeft w:val="0"/>
              <w:marRight w:val="0"/>
              <w:marTop w:val="0"/>
              <w:marBottom w:val="0"/>
              <w:divBdr>
                <w:top w:val="none" w:sz="0" w:space="0" w:color="auto"/>
                <w:left w:val="none" w:sz="0" w:space="0" w:color="auto"/>
                <w:bottom w:val="none" w:sz="0" w:space="0" w:color="auto"/>
                <w:right w:val="none" w:sz="0" w:space="0" w:color="auto"/>
              </w:divBdr>
              <w:divsChild>
                <w:div w:id="289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1756</Characters>
  <Application>Microsoft Office Word</Application>
  <DocSecurity>0</DocSecurity>
  <Lines>14</Lines>
  <Paragraphs>4</Paragraphs>
  <ScaleCrop>false</ScaleCrop>
  <Company>MS</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4139</dc:creator>
  <cp:keywords/>
  <dc:description/>
  <cp:lastModifiedBy>4139</cp:lastModifiedBy>
  <cp:revision>2</cp:revision>
  <dcterms:created xsi:type="dcterms:W3CDTF">2017-03-28T05:30:00Z</dcterms:created>
  <dcterms:modified xsi:type="dcterms:W3CDTF">2017-03-28T05:31:00Z</dcterms:modified>
</cp:coreProperties>
</file>